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122" w:rsidRDefault="00642BC6" w:rsidP="00642BC6">
      <w:pPr>
        <w:pStyle w:val="Bezriadkovania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2BC6">
        <w:rPr>
          <w:rFonts w:ascii="Times New Roman" w:hAnsi="Times New Roman" w:cs="Times New Roman"/>
          <w:b/>
          <w:sz w:val="36"/>
          <w:szCs w:val="36"/>
        </w:rPr>
        <w:t>Štatistický úrad Slovenskej republiky</w:t>
      </w:r>
    </w:p>
    <w:p w:rsidR="00642BC6" w:rsidRDefault="00642BC6" w:rsidP="00642BC6">
      <w:pPr>
        <w:pStyle w:val="Bezriadkovania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2BC6" w:rsidRPr="00642BC6" w:rsidRDefault="00642BC6" w:rsidP="00642BC6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BC6">
        <w:rPr>
          <w:rFonts w:ascii="Times New Roman" w:hAnsi="Times New Roman" w:cs="Times New Roman"/>
          <w:b/>
          <w:sz w:val="24"/>
          <w:szCs w:val="24"/>
        </w:rPr>
        <w:t>Žiadosť</w:t>
      </w:r>
    </w:p>
    <w:p w:rsidR="00642BC6" w:rsidRDefault="00642BC6" w:rsidP="00642BC6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642BC6">
        <w:rPr>
          <w:rFonts w:ascii="Times New Roman" w:hAnsi="Times New Roman" w:cs="Times New Roman"/>
          <w:b/>
          <w:sz w:val="24"/>
          <w:szCs w:val="24"/>
        </w:rPr>
        <w:t> pridelenie identifikačného čísla podnikateľovi</w:t>
      </w:r>
    </w:p>
    <w:p w:rsidR="00642BC6" w:rsidRDefault="00642BC6" w:rsidP="00642BC6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podľa zákona č. 540/2001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 štátnej štatistike v znení neskorších  predpisov</w:t>
      </w:r>
    </w:p>
    <w:p w:rsidR="00642BC6" w:rsidRDefault="00642BC6" w:rsidP="00642BC6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42BC6" w:rsidTr="00642BC6">
        <w:tc>
          <w:tcPr>
            <w:tcW w:w="4606" w:type="dxa"/>
          </w:tcPr>
          <w:p w:rsidR="00642BC6" w:rsidRDefault="00642BC6" w:rsidP="00642BC6">
            <w:pPr>
              <w:pStyle w:val="Bezriadkovania"/>
              <w:tabs>
                <w:tab w:val="left" w:pos="1260"/>
                <w:tab w:val="center" w:pos="2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Meno a priezvisko</w:t>
            </w:r>
          </w:p>
          <w:p w:rsidR="00642BC6" w:rsidRDefault="00642BC6" w:rsidP="00642BC6">
            <w:pPr>
              <w:pStyle w:val="Bezriadkovania"/>
              <w:tabs>
                <w:tab w:val="left" w:pos="1260"/>
                <w:tab w:val="center" w:pos="2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642BC6" w:rsidRDefault="00642BC6" w:rsidP="00642BC6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C6" w:rsidTr="00642BC6">
        <w:tc>
          <w:tcPr>
            <w:tcW w:w="4606" w:type="dxa"/>
          </w:tcPr>
          <w:p w:rsidR="00642BC6" w:rsidRDefault="00642BC6" w:rsidP="00642BC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Rodné číslo</w:t>
            </w:r>
          </w:p>
        </w:tc>
        <w:tc>
          <w:tcPr>
            <w:tcW w:w="4606" w:type="dxa"/>
          </w:tcPr>
          <w:p w:rsidR="00642BC6" w:rsidRDefault="00642BC6" w:rsidP="00642BC6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C6" w:rsidTr="00642BC6">
        <w:tc>
          <w:tcPr>
            <w:tcW w:w="4606" w:type="dxa"/>
          </w:tcPr>
          <w:p w:rsidR="00642BC6" w:rsidRDefault="00642BC6" w:rsidP="00642BC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trvalého pobytu</w:t>
            </w:r>
          </w:p>
          <w:p w:rsidR="00642BC6" w:rsidRDefault="00642BC6" w:rsidP="00642BC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642BC6" w:rsidRDefault="00642BC6" w:rsidP="00642BC6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C6" w:rsidTr="00642BC6">
        <w:tc>
          <w:tcPr>
            <w:tcW w:w="4606" w:type="dxa"/>
          </w:tcPr>
          <w:p w:rsidR="00642BC6" w:rsidRDefault="00642BC6" w:rsidP="00642BC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Miesto podnikania</w:t>
            </w:r>
          </w:p>
          <w:p w:rsidR="00642BC6" w:rsidRDefault="00642BC6" w:rsidP="00642BC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642BC6" w:rsidRDefault="00642BC6" w:rsidP="00642BC6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C6" w:rsidTr="00642BC6">
        <w:tc>
          <w:tcPr>
            <w:tcW w:w="4606" w:type="dxa"/>
          </w:tcPr>
          <w:p w:rsidR="00642BC6" w:rsidRDefault="00642BC6" w:rsidP="00642BC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telefónu (vrátane smerového čísla)</w:t>
            </w:r>
          </w:p>
        </w:tc>
        <w:tc>
          <w:tcPr>
            <w:tcW w:w="4606" w:type="dxa"/>
          </w:tcPr>
          <w:p w:rsidR="00642BC6" w:rsidRDefault="00642BC6" w:rsidP="00642BC6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C6" w:rsidTr="00642BC6">
        <w:tc>
          <w:tcPr>
            <w:tcW w:w="4606" w:type="dxa"/>
          </w:tcPr>
          <w:p w:rsidR="00642BC6" w:rsidRDefault="00642BC6" w:rsidP="00642BC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faxu (vrátane smerového čísla)</w:t>
            </w:r>
          </w:p>
        </w:tc>
        <w:tc>
          <w:tcPr>
            <w:tcW w:w="4606" w:type="dxa"/>
          </w:tcPr>
          <w:p w:rsidR="00642BC6" w:rsidRDefault="00642BC6" w:rsidP="00642BC6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C6" w:rsidTr="00642BC6">
        <w:tc>
          <w:tcPr>
            <w:tcW w:w="4606" w:type="dxa"/>
          </w:tcPr>
          <w:p w:rsidR="00642BC6" w:rsidRDefault="00642BC6" w:rsidP="00642BC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Elektronická adresa (e-mail)</w:t>
            </w:r>
          </w:p>
        </w:tc>
        <w:tc>
          <w:tcPr>
            <w:tcW w:w="4606" w:type="dxa"/>
          </w:tcPr>
          <w:p w:rsidR="00642BC6" w:rsidRDefault="00642BC6" w:rsidP="00642BC6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C6" w:rsidTr="00642BC6">
        <w:tc>
          <w:tcPr>
            <w:tcW w:w="4606" w:type="dxa"/>
          </w:tcPr>
          <w:p w:rsidR="00642BC6" w:rsidRDefault="00264DCA" w:rsidP="00264DCA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Poštová adresa (ak je iná ako miesto podnikania)</w:t>
            </w:r>
          </w:p>
        </w:tc>
        <w:tc>
          <w:tcPr>
            <w:tcW w:w="4606" w:type="dxa"/>
          </w:tcPr>
          <w:p w:rsidR="00642BC6" w:rsidRDefault="00642BC6" w:rsidP="00642BC6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C6" w:rsidTr="00642BC6">
        <w:tc>
          <w:tcPr>
            <w:tcW w:w="4606" w:type="dxa"/>
          </w:tcPr>
          <w:p w:rsidR="00642BC6" w:rsidRDefault="00264DCA" w:rsidP="00264DCA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 vzniku oprávnenia na podnikanie</w:t>
            </w:r>
          </w:p>
        </w:tc>
        <w:tc>
          <w:tcPr>
            <w:tcW w:w="4606" w:type="dxa"/>
          </w:tcPr>
          <w:p w:rsidR="00642BC6" w:rsidRDefault="00642BC6" w:rsidP="00122E95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C6" w:rsidTr="00642BC6">
        <w:tc>
          <w:tcPr>
            <w:tcW w:w="4606" w:type="dxa"/>
          </w:tcPr>
          <w:p w:rsidR="00642BC6" w:rsidRDefault="00264DCA" w:rsidP="00264DCA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zamestnancov</w:t>
            </w:r>
          </w:p>
        </w:tc>
        <w:tc>
          <w:tcPr>
            <w:tcW w:w="4606" w:type="dxa"/>
          </w:tcPr>
          <w:p w:rsidR="00642BC6" w:rsidRDefault="00642BC6" w:rsidP="00122E95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C6" w:rsidTr="00642BC6">
        <w:tc>
          <w:tcPr>
            <w:tcW w:w="4606" w:type="dxa"/>
          </w:tcPr>
          <w:p w:rsidR="00642BC6" w:rsidRDefault="00264DCA" w:rsidP="00264DCA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Ekonomická aktivita</w:t>
            </w:r>
          </w:p>
        </w:tc>
        <w:tc>
          <w:tcPr>
            <w:tcW w:w="4606" w:type="dxa"/>
          </w:tcPr>
          <w:p w:rsidR="00642BC6" w:rsidRDefault="00642BC6" w:rsidP="00122E95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C6" w:rsidTr="00642BC6">
        <w:tc>
          <w:tcPr>
            <w:tcW w:w="4606" w:type="dxa"/>
          </w:tcPr>
          <w:p w:rsidR="00642BC6" w:rsidRDefault="00264DCA" w:rsidP="00264DCA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Žiadosť vyplnil (meno a priezvisko)</w:t>
            </w:r>
          </w:p>
        </w:tc>
        <w:tc>
          <w:tcPr>
            <w:tcW w:w="4606" w:type="dxa"/>
          </w:tcPr>
          <w:p w:rsidR="00642BC6" w:rsidRDefault="00642BC6" w:rsidP="00122E95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C6" w:rsidTr="00642BC6">
        <w:tc>
          <w:tcPr>
            <w:tcW w:w="4606" w:type="dxa"/>
          </w:tcPr>
          <w:p w:rsidR="00642BC6" w:rsidRDefault="00264DCA" w:rsidP="00264DCA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</w:t>
            </w:r>
          </w:p>
        </w:tc>
        <w:tc>
          <w:tcPr>
            <w:tcW w:w="4606" w:type="dxa"/>
          </w:tcPr>
          <w:p w:rsidR="00642BC6" w:rsidRDefault="00642BC6" w:rsidP="00122E95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2BC6" w:rsidRDefault="00642BC6" w:rsidP="00642BC6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:rsidR="00264DCA" w:rsidRDefault="00264DCA" w:rsidP="00264DCA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Potvrdzujem pravdivosť vyššie uvedených údajov</w:t>
      </w:r>
    </w:p>
    <w:p w:rsidR="00264DCA" w:rsidRDefault="00264DCA" w:rsidP="00264DC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64DCA" w:rsidRDefault="00264DCA" w:rsidP="00264DCA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...........................................</w:t>
      </w:r>
    </w:p>
    <w:p w:rsidR="00264DCA" w:rsidRDefault="00264DCA" w:rsidP="00264DCA">
      <w:pPr>
        <w:pStyle w:val="Bezriadkovania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podpis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64DCA" w:rsidRDefault="00264DCA" w:rsidP="00264DCA">
      <w:pPr>
        <w:pStyle w:val="Bezriadkovania"/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</w:p>
    <w:p w:rsidR="00264DCA" w:rsidRDefault="00264DCA" w:rsidP="00264DCA">
      <w:pPr>
        <w:pStyle w:val="Bezriadkovania"/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Vypĺňa Štatistický úrad SR</w:t>
      </w:r>
    </w:p>
    <w:p w:rsidR="00264DCA" w:rsidRDefault="00264DCA" w:rsidP="00264DCA">
      <w:pPr>
        <w:pStyle w:val="Bezriadkovania"/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64DCA" w:rsidTr="00264DCA">
        <w:tc>
          <w:tcPr>
            <w:tcW w:w="4606" w:type="dxa"/>
          </w:tcPr>
          <w:p w:rsidR="00264DCA" w:rsidRDefault="00264DCA" w:rsidP="00264DCA">
            <w:pPr>
              <w:pStyle w:val="Bezriadkovania"/>
              <w:tabs>
                <w:tab w:val="right" w:pos="90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DCA">
              <w:rPr>
                <w:rFonts w:ascii="Times New Roman" w:hAnsi="Times New Roman" w:cs="Times New Roman"/>
                <w:sz w:val="24"/>
                <w:szCs w:val="24"/>
              </w:rPr>
              <w:t>Identifikačné číslo organizácie (IČO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606" w:type="dxa"/>
          </w:tcPr>
          <w:p w:rsidR="00264DCA" w:rsidRDefault="00264DCA" w:rsidP="00264DCA">
            <w:pPr>
              <w:pStyle w:val="Bezriadkovania"/>
              <w:tabs>
                <w:tab w:val="right" w:pos="90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DCA" w:rsidTr="00264DCA">
        <w:tc>
          <w:tcPr>
            <w:tcW w:w="4606" w:type="dxa"/>
          </w:tcPr>
          <w:p w:rsidR="00264DCA" w:rsidRPr="00264DCA" w:rsidRDefault="00264DCA" w:rsidP="00264DCA">
            <w:pPr>
              <w:pStyle w:val="Bezriadkovania"/>
              <w:tabs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4DCA">
              <w:rPr>
                <w:rFonts w:ascii="Times New Roman" w:hAnsi="Times New Roman" w:cs="Times New Roman"/>
                <w:sz w:val="24"/>
                <w:szCs w:val="24"/>
              </w:rPr>
              <w:t>Základná sídelná jednotka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(ICZSJ)</w:t>
            </w:r>
          </w:p>
        </w:tc>
        <w:tc>
          <w:tcPr>
            <w:tcW w:w="4606" w:type="dxa"/>
          </w:tcPr>
          <w:p w:rsidR="00264DCA" w:rsidRDefault="00264DCA" w:rsidP="00264DCA">
            <w:pPr>
              <w:pStyle w:val="Bezriadkovania"/>
              <w:tabs>
                <w:tab w:val="right" w:pos="90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DCA" w:rsidTr="00264DCA">
        <w:tc>
          <w:tcPr>
            <w:tcW w:w="4606" w:type="dxa"/>
          </w:tcPr>
          <w:p w:rsidR="00264DCA" w:rsidRPr="00264DCA" w:rsidRDefault="00264DCA" w:rsidP="00264DCA">
            <w:pPr>
              <w:pStyle w:val="Bezriadkovania"/>
              <w:tabs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4DCA">
              <w:rPr>
                <w:rFonts w:ascii="Times New Roman" w:hAnsi="Times New Roman" w:cs="Times New Roman"/>
                <w:sz w:val="24"/>
                <w:szCs w:val="24"/>
              </w:rPr>
              <w:t>HLSKNACE</w:t>
            </w:r>
          </w:p>
        </w:tc>
        <w:tc>
          <w:tcPr>
            <w:tcW w:w="4606" w:type="dxa"/>
          </w:tcPr>
          <w:p w:rsidR="00264DCA" w:rsidRDefault="00264DCA" w:rsidP="00264DCA">
            <w:pPr>
              <w:pStyle w:val="Bezriadkovania"/>
              <w:tabs>
                <w:tab w:val="right" w:pos="90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DCA" w:rsidTr="00264DCA">
        <w:tc>
          <w:tcPr>
            <w:tcW w:w="4606" w:type="dxa"/>
          </w:tcPr>
          <w:p w:rsidR="00264DCA" w:rsidRPr="00264DCA" w:rsidRDefault="00264DCA" w:rsidP="00264DCA">
            <w:pPr>
              <w:pStyle w:val="Bezriadkovania"/>
              <w:tabs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Právna forma</w:t>
            </w:r>
          </w:p>
        </w:tc>
        <w:tc>
          <w:tcPr>
            <w:tcW w:w="4606" w:type="dxa"/>
          </w:tcPr>
          <w:p w:rsidR="00264DCA" w:rsidRDefault="00264DCA" w:rsidP="00264DCA">
            <w:pPr>
              <w:pStyle w:val="Bezriadkovania"/>
              <w:tabs>
                <w:tab w:val="right" w:pos="90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DCA" w:rsidTr="00264DCA">
        <w:tc>
          <w:tcPr>
            <w:tcW w:w="4606" w:type="dxa"/>
          </w:tcPr>
          <w:p w:rsidR="00264DCA" w:rsidRDefault="00264DCA" w:rsidP="00264DCA">
            <w:pPr>
              <w:pStyle w:val="Bezriadkovania"/>
              <w:tabs>
                <w:tab w:val="right" w:pos="90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DCA">
              <w:rPr>
                <w:rFonts w:ascii="Times New Roman" w:hAnsi="Times New Roman" w:cs="Times New Roman"/>
                <w:sz w:val="24"/>
                <w:szCs w:val="24"/>
              </w:rPr>
              <w:t>Sektor pre národné účty (ESU 95)</w:t>
            </w:r>
          </w:p>
        </w:tc>
        <w:tc>
          <w:tcPr>
            <w:tcW w:w="4606" w:type="dxa"/>
          </w:tcPr>
          <w:p w:rsidR="00264DCA" w:rsidRDefault="00264DCA" w:rsidP="00264DCA">
            <w:pPr>
              <w:pStyle w:val="Bezriadkovania"/>
              <w:tabs>
                <w:tab w:val="right" w:pos="90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DCA" w:rsidTr="00264DCA">
        <w:tc>
          <w:tcPr>
            <w:tcW w:w="4606" w:type="dxa"/>
          </w:tcPr>
          <w:p w:rsidR="00264DCA" w:rsidRPr="00264DCA" w:rsidRDefault="00264DCA" w:rsidP="00264DCA">
            <w:pPr>
              <w:pStyle w:val="Bezriadkovania"/>
              <w:tabs>
                <w:tab w:val="righ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64DCA">
              <w:rPr>
                <w:rFonts w:ascii="Times New Roman" w:hAnsi="Times New Roman" w:cs="Times New Roman"/>
                <w:sz w:val="24"/>
                <w:szCs w:val="24"/>
              </w:rPr>
              <w:t>Klasifikačné údaje vyplnil:</w:t>
            </w:r>
          </w:p>
        </w:tc>
        <w:tc>
          <w:tcPr>
            <w:tcW w:w="4606" w:type="dxa"/>
          </w:tcPr>
          <w:p w:rsidR="00264DCA" w:rsidRDefault="00264DCA" w:rsidP="00264DCA">
            <w:pPr>
              <w:pStyle w:val="Bezriadkovania"/>
              <w:tabs>
                <w:tab w:val="right" w:pos="90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A3941" w:rsidRDefault="005A3941" w:rsidP="00264DCA">
      <w:pPr>
        <w:pStyle w:val="Bezriadkovania"/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</w:p>
    <w:p w:rsidR="00264DCA" w:rsidRPr="005A3941" w:rsidRDefault="00264DCA" w:rsidP="00264DCA">
      <w:pPr>
        <w:pStyle w:val="Bezriadkovania"/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A3941">
        <w:rPr>
          <w:rFonts w:ascii="Times New Roman" w:hAnsi="Times New Roman" w:cs="Times New Roman"/>
          <w:b/>
          <w:sz w:val="24"/>
          <w:szCs w:val="24"/>
        </w:rPr>
        <w:t>UPOZORNENIE:</w:t>
      </w:r>
    </w:p>
    <w:p w:rsidR="00264DCA" w:rsidRPr="005A3941" w:rsidRDefault="00264DCA" w:rsidP="005A3941">
      <w:pPr>
        <w:pStyle w:val="Bezriadkovania"/>
        <w:tabs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3941">
        <w:rPr>
          <w:rFonts w:ascii="Times New Roman" w:hAnsi="Times New Roman" w:cs="Times New Roman"/>
          <w:sz w:val="24"/>
          <w:szCs w:val="24"/>
        </w:rPr>
        <w:t>Správny poplatok za pridelenie identifikačného čísla (IČO) podľa položky 266 písm. a) sadzobníka správnych pop</w:t>
      </w:r>
      <w:r w:rsidR="005A3941" w:rsidRPr="005A3941">
        <w:rPr>
          <w:rFonts w:ascii="Times New Roman" w:hAnsi="Times New Roman" w:cs="Times New Roman"/>
          <w:sz w:val="24"/>
          <w:szCs w:val="24"/>
        </w:rPr>
        <w:t>l</w:t>
      </w:r>
      <w:r w:rsidRPr="005A3941">
        <w:rPr>
          <w:rFonts w:ascii="Times New Roman" w:hAnsi="Times New Roman" w:cs="Times New Roman"/>
          <w:sz w:val="24"/>
          <w:szCs w:val="24"/>
        </w:rPr>
        <w:t xml:space="preserve">atkov zákona NR SR č. 145/1995 </w:t>
      </w:r>
      <w:proofErr w:type="spellStart"/>
      <w:r w:rsidRPr="005A3941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5A3941">
        <w:rPr>
          <w:rFonts w:ascii="Times New Roman" w:hAnsi="Times New Roman" w:cs="Times New Roman"/>
          <w:sz w:val="24"/>
          <w:szCs w:val="24"/>
        </w:rPr>
        <w:t xml:space="preserve">. o správnych poplatkoch v znení neskorších predpisov je stanovený pevnou sumou </w:t>
      </w:r>
      <w:r w:rsidR="005A3941" w:rsidRPr="005A3941">
        <w:rPr>
          <w:rFonts w:ascii="Times New Roman" w:hAnsi="Times New Roman" w:cs="Times New Roman"/>
          <w:b/>
          <w:sz w:val="24"/>
          <w:szCs w:val="24"/>
        </w:rPr>
        <w:t>3 Eurá</w:t>
      </w:r>
      <w:r w:rsidR="005A3941" w:rsidRPr="005A3941">
        <w:rPr>
          <w:rFonts w:ascii="Times New Roman" w:hAnsi="Times New Roman" w:cs="Times New Roman"/>
          <w:sz w:val="24"/>
          <w:szCs w:val="24"/>
        </w:rPr>
        <w:t xml:space="preserve"> a je splatný pri podaní žiadosti.</w:t>
      </w:r>
    </w:p>
    <w:p w:rsidR="005A3941" w:rsidRPr="005A3941" w:rsidRDefault="005A3941" w:rsidP="005A3941">
      <w:pPr>
        <w:pStyle w:val="Bezriadkovania"/>
        <w:tabs>
          <w:tab w:val="righ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3941">
        <w:rPr>
          <w:rFonts w:ascii="Times New Roman" w:hAnsi="Times New Roman" w:cs="Times New Roman"/>
          <w:sz w:val="24"/>
          <w:szCs w:val="24"/>
        </w:rPr>
        <w:t>Podľa § 7 citovaného zákona sa poplatky platia kolkovými známkami, v hotovosti do pokladnice úradu, poštovým poukazom alebo bankovým prevodom na účet úradu: IBAN:</w:t>
      </w:r>
      <w:r w:rsidRPr="005A3941">
        <w:rPr>
          <w:rFonts w:ascii="Times New Roman" w:hAnsi="Times New Roman" w:cs="Times New Roman"/>
          <w:b/>
          <w:sz w:val="24"/>
          <w:szCs w:val="24"/>
        </w:rPr>
        <w:t xml:space="preserve">SK16 8180 0000 0070 0007 2305 </w:t>
      </w:r>
      <w:r w:rsidRPr="005A3941">
        <w:rPr>
          <w:rFonts w:ascii="Times New Roman" w:hAnsi="Times New Roman" w:cs="Times New Roman"/>
          <w:sz w:val="24"/>
          <w:szCs w:val="24"/>
        </w:rPr>
        <w:t>BIC:</w:t>
      </w:r>
      <w:r w:rsidRPr="005A3941">
        <w:rPr>
          <w:rFonts w:ascii="Times New Roman" w:hAnsi="Times New Roman" w:cs="Times New Roman"/>
          <w:b/>
          <w:sz w:val="24"/>
          <w:szCs w:val="24"/>
        </w:rPr>
        <w:t>SPSRSKBA.</w:t>
      </w:r>
      <w:r w:rsidRPr="005A3941">
        <w:rPr>
          <w:rFonts w:ascii="Times New Roman" w:hAnsi="Times New Roman" w:cs="Times New Roman"/>
          <w:sz w:val="24"/>
          <w:szCs w:val="24"/>
        </w:rPr>
        <w:t xml:space="preserve"> Do variabilného symbolu je potrebné uviesť kód kraja (sídla  pracoviska ŠÚ SR): Bratislavský -</w:t>
      </w:r>
      <w:r w:rsidRPr="005A3941">
        <w:rPr>
          <w:rFonts w:ascii="Times New Roman" w:hAnsi="Times New Roman" w:cs="Times New Roman"/>
          <w:b/>
          <w:sz w:val="24"/>
          <w:szCs w:val="24"/>
        </w:rPr>
        <w:t>1</w:t>
      </w:r>
      <w:r w:rsidRPr="005A3941">
        <w:rPr>
          <w:rFonts w:ascii="Times New Roman" w:hAnsi="Times New Roman" w:cs="Times New Roman"/>
          <w:sz w:val="24"/>
          <w:szCs w:val="24"/>
        </w:rPr>
        <w:t>, Trnavský -</w:t>
      </w:r>
      <w:r w:rsidRPr="005A3941">
        <w:rPr>
          <w:rFonts w:ascii="Times New Roman" w:hAnsi="Times New Roman" w:cs="Times New Roman"/>
          <w:b/>
          <w:sz w:val="24"/>
          <w:szCs w:val="24"/>
        </w:rPr>
        <w:t>2</w:t>
      </w:r>
      <w:r w:rsidRPr="005A3941">
        <w:rPr>
          <w:rFonts w:ascii="Times New Roman" w:hAnsi="Times New Roman" w:cs="Times New Roman"/>
          <w:sz w:val="24"/>
          <w:szCs w:val="24"/>
        </w:rPr>
        <w:t xml:space="preserve">, Trenčiansky – </w:t>
      </w:r>
      <w:r w:rsidRPr="005A3941">
        <w:rPr>
          <w:rFonts w:ascii="Times New Roman" w:hAnsi="Times New Roman" w:cs="Times New Roman"/>
          <w:b/>
          <w:sz w:val="24"/>
          <w:szCs w:val="24"/>
        </w:rPr>
        <w:t>3</w:t>
      </w:r>
      <w:r w:rsidRPr="005A3941">
        <w:rPr>
          <w:rFonts w:ascii="Times New Roman" w:hAnsi="Times New Roman" w:cs="Times New Roman"/>
          <w:sz w:val="24"/>
          <w:szCs w:val="24"/>
        </w:rPr>
        <w:t>, Nitriansky -</w:t>
      </w:r>
      <w:r w:rsidRPr="005A3941">
        <w:rPr>
          <w:rFonts w:ascii="Times New Roman" w:hAnsi="Times New Roman" w:cs="Times New Roman"/>
          <w:b/>
          <w:sz w:val="24"/>
          <w:szCs w:val="24"/>
        </w:rPr>
        <w:t>4</w:t>
      </w:r>
      <w:r w:rsidRPr="005A3941">
        <w:rPr>
          <w:rFonts w:ascii="Times New Roman" w:hAnsi="Times New Roman" w:cs="Times New Roman"/>
          <w:sz w:val="24"/>
          <w:szCs w:val="24"/>
        </w:rPr>
        <w:t>, Žilinský -</w:t>
      </w:r>
      <w:r w:rsidRPr="005A3941">
        <w:rPr>
          <w:rFonts w:ascii="Times New Roman" w:hAnsi="Times New Roman" w:cs="Times New Roman"/>
          <w:b/>
          <w:sz w:val="24"/>
          <w:szCs w:val="24"/>
        </w:rPr>
        <w:t xml:space="preserve">5, </w:t>
      </w:r>
      <w:r w:rsidRPr="005A3941">
        <w:rPr>
          <w:rFonts w:ascii="Times New Roman" w:hAnsi="Times New Roman" w:cs="Times New Roman"/>
          <w:sz w:val="24"/>
          <w:szCs w:val="24"/>
        </w:rPr>
        <w:t>Banskobystrický -</w:t>
      </w:r>
      <w:r w:rsidRPr="005A3941">
        <w:rPr>
          <w:rFonts w:ascii="Times New Roman" w:hAnsi="Times New Roman" w:cs="Times New Roman"/>
          <w:b/>
          <w:sz w:val="24"/>
          <w:szCs w:val="24"/>
        </w:rPr>
        <w:t>6,</w:t>
      </w:r>
      <w:r w:rsidRPr="005A3941">
        <w:rPr>
          <w:rFonts w:ascii="Times New Roman" w:hAnsi="Times New Roman" w:cs="Times New Roman"/>
          <w:sz w:val="24"/>
          <w:szCs w:val="24"/>
        </w:rPr>
        <w:t xml:space="preserve"> Prešovský – </w:t>
      </w:r>
      <w:r w:rsidRPr="005A3941">
        <w:rPr>
          <w:rFonts w:ascii="Times New Roman" w:hAnsi="Times New Roman" w:cs="Times New Roman"/>
          <w:b/>
          <w:sz w:val="24"/>
          <w:szCs w:val="24"/>
        </w:rPr>
        <w:t>7,</w:t>
      </w:r>
      <w:r w:rsidRPr="005A3941">
        <w:rPr>
          <w:rFonts w:ascii="Times New Roman" w:hAnsi="Times New Roman" w:cs="Times New Roman"/>
          <w:sz w:val="24"/>
          <w:szCs w:val="24"/>
        </w:rPr>
        <w:t xml:space="preserve">  Košický – </w:t>
      </w:r>
      <w:r w:rsidRPr="005A3941">
        <w:rPr>
          <w:rFonts w:ascii="Times New Roman" w:hAnsi="Times New Roman" w:cs="Times New Roman"/>
          <w:b/>
          <w:sz w:val="24"/>
          <w:szCs w:val="24"/>
        </w:rPr>
        <w:t>8.</w:t>
      </w:r>
    </w:p>
    <w:sectPr w:rsidR="005A3941" w:rsidRPr="005A3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5F9"/>
    <w:rsid w:val="00264DCA"/>
    <w:rsid w:val="003255F9"/>
    <w:rsid w:val="00594122"/>
    <w:rsid w:val="005A3941"/>
    <w:rsid w:val="0064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42BC6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642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42BC6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642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Gáň</dc:creator>
  <cp:keywords/>
  <dc:description/>
  <cp:lastModifiedBy>OÚ Gáň</cp:lastModifiedBy>
  <cp:revision>3</cp:revision>
  <dcterms:created xsi:type="dcterms:W3CDTF">2017-02-01T08:29:00Z</dcterms:created>
  <dcterms:modified xsi:type="dcterms:W3CDTF">2017-02-01T08:58:00Z</dcterms:modified>
</cp:coreProperties>
</file>