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3" w:rsidRDefault="00C84E27">
      <w:pPr>
        <w:pStyle w:val="Normlny"/>
        <w:spacing w:line="200" w:lineRule="atLeast"/>
        <w:jc w:val="center"/>
        <w:rPr>
          <w:rFonts w:ascii="Arial" w:hAnsi="Arial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Tahoma"/>
          <w:b/>
          <w:bCs/>
          <w:sz w:val="32"/>
          <w:szCs w:val="32"/>
        </w:rPr>
        <w:t>U z n e s e n i a</w:t>
      </w:r>
    </w:p>
    <w:p w:rsidR="00616A13" w:rsidRDefault="00C84E27">
      <w:pPr>
        <w:pStyle w:val="Normlny"/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šiesteho zasadnutia Obecného zastupiteľstva obce Gáň</w:t>
      </w:r>
    </w:p>
    <w:p w:rsidR="00616A13" w:rsidRDefault="00C84E27">
      <w:pPr>
        <w:pStyle w:val="Normlny"/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dňa 2.7.2015</w:t>
      </w:r>
    </w:p>
    <w:p w:rsidR="00616A13" w:rsidRDefault="00616A13">
      <w:pPr>
        <w:pStyle w:val="Normlny"/>
        <w:jc w:val="center"/>
        <w:rPr>
          <w:b/>
          <w:sz w:val="32"/>
          <w:szCs w:val="32"/>
        </w:rPr>
      </w:pPr>
    </w:p>
    <w:p w:rsidR="00616A13" w:rsidRDefault="00616A13">
      <w:pPr>
        <w:pStyle w:val="Normlny"/>
        <w:jc w:val="both"/>
        <w:rPr>
          <w:rFonts w:ascii="Arial" w:hAnsi="Arial"/>
          <w:b/>
          <w:i/>
        </w:rPr>
      </w:pPr>
    </w:p>
    <w:p w:rsidR="00616A13" w:rsidRDefault="00C84E27">
      <w:pPr>
        <w:pStyle w:val="Normlny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53/2015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616A13" w:rsidRDefault="00616A13">
      <w:pPr>
        <w:pStyle w:val="Normlny"/>
        <w:jc w:val="both"/>
        <w:rPr>
          <w:rFonts w:ascii="Arial" w:hAnsi="Arial"/>
        </w:rPr>
      </w:pPr>
    </w:p>
    <w:p w:rsidR="00616A13" w:rsidRDefault="00C84E27">
      <w:pPr>
        <w:pStyle w:val="Odsekzoznamu"/>
        <w:numPr>
          <w:ilvl w:val="0"/>
          <w:numId w:val="1"/>
        </w:numPr>
        <w:tabs>
          <w:tab w:val="left" w:pos="0"/>
        </w:tabs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Program rokovanie obecného zastupiteľstva</w:t>
      </w:r>
    </w:p>
    <w:p w:rsidR="00616A13" w:rsidRDefault="00616A13">
      <w:pPr>
        <w:pStyle w:val="Normlny"/>
        <w:jc w:val="both"/>
        <w:rPr>
          <w:rFonts w:ascii="Arial" w:hAnsi="Arial"/>
        </w:rPr>
      </w:pPr>
    </w:p>
    <w:p w:rsidR="00616A13" w:rsidRDefault="00C84E27">
      <w:pPr>
        <w:pStyle w:val="Odsekzoznamu"/>
        <w:numPr>
          <w:ilvl w:val="0"/>
          <w:numId w:val="1"/>
        </w:numPr>
        <w:tabs>
          <w:tab w:val="left" w:pos="0"/>
        </w:tabs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 xml:space="preserve">Návrhovú komisiu v zložení: Mgr. </w:t>
      </w:r>
      <w:proofErr w:type="spellStart"/>
      <w:r>
        <w:rPr>
          <w:rFonts w:ascii="Arial" w:hAnsi="Arial"/>
        </w:rPr>
        <w:t>Pekarová</w:t>
      </w:r>
      <w:proofErr w:type="spellEnd"/>
      <w:r>
        <w:rPr>
          <w:rFonts w:ascii="Arial" w:hAnsi="Arial"/>
        </w:rPr>
        <w:t xml:space="preserve">, Ing. Jankovič, Ing. </w:t>
      </w:r>
      <w:proofErr w:type="spellStart"/>
      <w:r>
        <w:rPr>
          <w:rFonts w:ascii="Arial" w:hAnsi="Arial"/>
        </w:rPr>
        <w:t>Radimák</w:t>
      </w:r>
      <w:proofErr w:type="spellEnd"/>
    </w:p>
    <w:p w:rsidR="00616A13" w:rsidRDefault="00616A13">
      <w:pPr>
        <w:pStyle w:val="Normlny"/>
        <w:jc w:val="both"/>
        <w:rPr>
          <w:rFonts w:ascii="Arial" w:hAnsi="Arial"/>
        </w:rPr>
      </w:pP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 xml:space="preserve">Za prijatie uznesenia hlasovali: Ing. Jankovič, Ing. Lipovský, Ing. </w:t>
      </w:r>
      <w:proofErr w:type="spellStart"/>
      <w:r>
        <w:rPr>
          <w:rFonts w:ascii="Arial" w:hAnsi="Arial"/>
        </w:rPr>
        <w:t>Radimák</w:t>
      </w:r>
      <w:proofErr w:type="spellEnd"/>
      <w:r>
        <w:rPr>
          <w:rFonts w:ascii="Arial" w:hAnsi="Arial"/>
        </w:rPr>
        <w:t xml:space="preserve">, Mgr. </w:t>
      </w:r>
      <w:proofErr w:type="spellStart"/>
      <w:r>
        <w:rPr>
          <w:rFonts w:ascii="Arial" w:hAnsi="Arial"/>
        </w:rPr>
        <w:t>Pekarová</w:t>
      </w:r>
      <w:proofErr w:type="spellEnd"/>
      <w:r>
        <w:rPr>
          <w:rFonts w:ascii="Arial" w:hAnsi="Arial"/>
        </w:rPr>
        <w:t xml:space="preserve">, Ing. Blaho, </w:t>
      </w:r>
    </w:p>
    <w:p w:rsidR="00616A13" w:rsidRDefault="00616A13">
      <w:pPr>
        <w:pStyle w:val="Normlny"/>
        <w:ind w:left="3540" w:firstLine="708"/>
        <w:jc w:val="both"/>
        <w:rPr>
          <w:rFonts w:ascii="Arial" w:hAnsi="Arial"/>
        </w:rPr>
      </w:pPr>
    </w:p>
    <w:p w:rsidR="00616A13" w:rsidRDefault="00C84E27">
      <w:pPr>
        <w:pStyle w:val="Normlny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616A13" w:rsidRDefault="00616A13">
      <w:pPr>
        <w:pStyle w:val="Normlny"/>
        <w:jc w:val="both"/>
        <w:rPr>
          <w:rFonts w:ascii="Arial" w:hAnsi="Arial"/>
          <w:b/>
          <w:i/>
        </w:rPr>
      </w:pPr>
    </w:p>
    <w:p w:rsidR="00616A13" w:rsidRDefault="00C84E27">
      <w:pPr>
        <w:pStyle w:val="Normlny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54/2015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616A13" w:rsidRDefault="00616A13">
      <w:pPr>
        <w:pStyle w:val="Normlny"/>
        <w:jc w:val="both"/>
        <w:rPr>
          <w:rFonts w:ascii="Arial" w:hAnsi="Arial"/>
        </w:rPr>
      </w:pPr>
    </w:p>
    <w:p w:rsidR="00616A13" w:rsidRDefault="00C84E27">
      <w:pPr>
        <w:pStyle w:val="Odsekzoznamu"/>
        <w:numPr>
          <w:ilvl w:val="0"/>
          <w:numId w:val="2"/>
        </w:numPr>
        <w:tabs>
          <w:tab w:val="left" w:pos="0"/>
        </w:tabs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 e r i e  na   v </w:t>
      </w:r>
      <w:r>
        <w:rPr>
          <w:rFonts w:ascii="Arial" w:hAnsi="Arial"/>
          <w:b/>
        </w:rPr>
        <w:t>e d o m i e</w:t>
      </w:r>
    </w:p>
    <w:p w:rsidR="00616A13" w:rsidRDefault="00C84E27">
      <w:pPr>
        <w:pStyle w:val="Odsekzoznamu"/>
        <w:ind w:left="0"/>
        <w:jc w:val="both"/>
        <w:rPr>
          <w:rFonts w:ascii="Arial" w:hAnsi="Arial"/>
        </w:rPr>
      </w:pPr>
      <w:r>
        <w:rPr>
          <w:rFonts w:ascii="Arial" w:hAnsi="Arial"/>
        </w:rPr>
        <w:t>Správu o plnení uznesení prijatých Obecným zastupiteľstvom v Gáni ku dňu 2.7.2015</w:t>
      </w:r>
    </w:p>
    <w:p w:rsidR="00616A13" w:rsidRDefault="00616A13">
      <w:pPr>
        <w:pStyle w:val="Odsekzoznamu"/>
        <w:ind w:left="0"/>
        <w:jc w:val="both"/>
        <w:rPr>
          <w:rFonts w:ascii="Arial" w:hAnsi="Arial"/>
        </w:rPr>
      </w:pPr>
    </w:p>
    <w:p w:rsidR="00616A13" w:rsidRDefault="00C84E27">
      <w:pPr>
        <w:pStyle w:val="Odsekzoznamu"/>
        <w:numPr>
          <w:ilvl w:val="0"/>
          <w:numId w:val="2"/>
        </w:numPr>
        <w:tabs>
          <w:tab w:val="left" w:pos="0"/>
        </w:tabs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Ukončiť sledovanie úloh schválených uznesením č.: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45/2015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46/2015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47/2015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48/2015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49/2015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50/2015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51/2015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52/2015</w:t>
      </w:r>
    </w:p>
    <w:p w:rsidR="00616A13" w:rsidRDefault="00616A13">
      <w:pPr>
        <w:pStyle w:val="Normlny"/>
        <w:jc w:val="both"/>
        <w:rPr>
          <w:rFonts w:ascii="Arial" w:hAnsi="Arial"/>
        </w:rPr>
      </w:pP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 xml:space="preserve">Za prijatie uznesenia </w:t>
      </w:r>
      <w:r>
        <w:rPr>
          <w:rFonts w:ascii="Arial" w:hAnsi="Arial"/>
        </w:rPr>
        <w:t xml:space="preserve">hlasovali: Ing. Jankovič, Ing. Lipovský, Ing. </w:t>
      </w:r>
      <w:proofErr w:type="spellStart"/>
      <w:r>
        <w:rPr>
          <w:rFonts w:ascii="Arial" w:hAnsi="Arial"/>
        </w:rPr>
        <w:t>Radimák</w:t>
      </w:r>
      <w:proofErr w:type="spellEnd"/>
      <w:r>
        <w:rPr>
          <w:rFonts w:ascii="Arial" w:hAnsi="Arial"/>
        </w:rPr>
        <w:t xml:space="preserve">, Mgr. </w:t>
      </w:r>
      <w:proofErr w:type="spellStart"/>
      <w:r>
        <w:rPr>
          <w:rFonts w:ascii="Arial" w:hAnsi="Arial"/>
        </w:rPr>
        <w:t>Pekarová</w:t>
      </w:r>
      <w:proofErr w:type="spellEnd"/>
      <w:r>
        <w:rPr>
          <w:rFonts w:ascii="Arial" w:hAnsi="Arial"/>
        </w:rPr>
        <w:t>, Ing. Blaho</w:t>
      </w:r>
    </w:p>
    <w:p w:rsidR="00616A13" w:rsidRDefault="00616A13">
      <w:pPr>
        <w:pStyle w:val="Normlny"/>
        <w:jc w:val="both"/>
        <w:rPr>
          <w:rFonts w:ascii="Arial" w:hAnsi="Arial"/>
        </w:rPr>
      </w:pPr>
    </w:p>
    <w:p w:rsidR="00616A13" w:rsidRDefault="00C84E27">
      <w:pPr>
        <w:pStyle w:val="Normlny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616A13" w:rsidRDefault="00616A13">
      <w:pPr>
        <w:pStyle w:val="Normlny"/>
        <w:jc w:val="both"/>
        <w:rPr>
          <w:rFonts w:ascii="Arial" w:hAnsi="Arial"/>
          <w:b/>
          <w:i/>
        </w:rPr>
      </w:pPr>
    </w:p>
    <w:p w:rsidR="00616A13" w:rsidRDefault="00C84E27">
      <w:pPr>
        <w:pStyle w:val="Normlny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55/2015</w:t>
      </w: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616A13" w:rsidRDefault="00616A13">
      <w:pPr>
        <w:pStyle w:val="Normlny"/>
        <w:jc w:val="both"/>
        <w:rPr>
          <w:rFonts w:ascii="Arial" w:hAnsi="Arial"/>
        </w:rPr>
      </w:pPr>
    </w:p>
    <w:p w:rsidR="00616A13" w:rsidRDefault="00C84E27">
      <w:pPr>
        <w:pStyle w:val="Normlny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 ľ u j e</w:t>
      </w:r>
    </w:p>
    <w:p w:rsidR="00616A13" w:rsidRDefault="00616A13">
      <w:pPr>
        <w:pStyle w:val="Normlny"/>
        <w:jc w:val="both"/>
        <w:textAlignment w:val="auto"/>
        <w:rPr>
          <w:rFonts w:ascii="Arial" w:hAnsi="Arial" w:cs="Arial"/>
        </w:rPr>
      </w:pPr>
    </w:p>
    <w:p w:rsidR="00616A13" w:rsidRDefault="00C84E27">
      <w:pPr>
        <w:pStyle w:val="Normlny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6.Zmenu rozpočtu rozpočtovým Opatrením č. 4/2015 v zmysle ustan</w:t>
      </w:r>
      <w:r>
        <w:rPr>
          <w:rFonts w:ascii="Arial" w:hAnsi="Arial" w:cs="Arial"/>
        </w:rPr>
        <w:t xml:space="preserve">ovenia §14 ods. 2 písm. a) zákona č. 583/2004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rozpočtových pravidlách územnej samosprávy </w:t>
      </w:r>
      <w:r>
        <w:rPr>
          <w:rFonts w:ascii="Arial" w:hAnsi="Arial" w:cs="Arial"/>
        </w:rPr>
        <w:lastRenderedPageBreak/>
        <w:t xml:space="preserve">a o zmene a doplnení niektorých zákonov v znení neskorších predpisov podľa priloženého návrhu: </w:t>
      </w:r>
      <w:r>
        <w:rPr>
          <w:rFonts w:ascii="Arial" w:hAnsi="Arial" w:cs="Arial"/>
        </w:rPr>
        <w:tab/>
      </w:r>
    </w:p>
    <w:p w:rsidR="00616A13" w:rsidRDefault="00616A13">
      <w:pPr>
        <w:pStyle w:val="Normlny"/>
        <w:ind w:left="2124" w:firstLine="12"/>
        <w:textAlignment w:val="auto"/>
        <w:rPr>
          <w:rFonts w:ascii="Arial" w:hAnsi="Arial" w:cs="Arial"/>
          <w:i/>
        </w:rPr>
      </w:pPr>
    </w:p>
    <w:tbl>
      <w:tblPr>
        <w:tblW w:w="8340" w:type="dxa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2"/>
        <w:gridCol w:w="1225"/>
        <w:gridCol w:w="1209"/>
        <w:gridCol w:w="1209"/>
        <w:gridCol w:w="1305"/>
        <w:gridCol w:w="1060"/>
        <w:gridCol w:w="1060"/>
      </w:tblGrid>
      <w:tr w:rsidR="00616A1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616A13">
            <w:pPr>
              <w:pStyle w:val="Normlny"/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Rozpočet na rok 2015 v €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1.Zmena rozpočtu na rok 2015 v €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2.Zmena rozpočtu na rok 2015 v 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3.,4.zmena rozpočtu na rok 2015 v 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5.zmena rozpočtu na rok 2015 v 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6.zmena rozpočtu na rok 2015 v €</w:t>
            </w:r>
          </w:p>
        </w:tc>
      </w:tr>
      <w:tr w:rsidR="00616A1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Bežné príjmy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</w:tr>
      <w:tr w:rsidR="00616A1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Kapitálové príjmy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616A1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196817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198387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229617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230200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230200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233657</w:t>
            </w:r>
          </w:p>
        </w:tc>
      </w:tr>
      <w:tr w:rsidR="00616A13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Príjmy spolu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694262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695832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727062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727645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727645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731102</w:t>
            </w:r>
          </w:p>
        </w:tc>
      </w:tr>
    </w:tbl>
    <w:p w:rsidR="00616A13" w:rsidRDefault="00616A13">
      <w:pPr>
        <w:pStyle w:val="Normlny"/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tbl>
      <w:tblPr>
        <w:tblW w:w="8383" w:type="dxa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82"/>
        <w:gridCol w:w="1360"/>
        <w:gridCol w:w="1092"/>
        <w:gridCol w:w="1273"/>
        <w:gridCol w:w="1133"/>
        <w:gridCol w:w="1130"/>
        <w:gridCol w:w="1113"/>
      </w:tblGrid>
      <w:tr w:rsidR="00616A1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616A13">
            <w:pPr>
              <w:pStyle w:val="Normlny"/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Rozpočet na rok 2015 v €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1.Zmena rozpočtu na rok 2015 v €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2. Zmena rozpočtu na rok 2015 v 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3.,4. Zmena rozpočtu na rok 2015 v €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5. zmena rozpočtu na rok 2015  v €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6. </w:t>
            </w:r>
            <w:r>
              <w:rPr>
                <w:rFonts w:ascii="Arial" w:hAnsi="Arial" w:cs="Arial"/>
                <w:i/>
                <w:sz w:val="22"/>
                <w:szCs w:val="22"/>
              </w:rPr>
              <w:t>zmena rozpočtu na rok 2015 v €</w:t>
            </w:r>
          </w:p>
        </w:tc>
      </w:tr>
      <w:tr w:rsidR="00616A1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Bežné výdavky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427262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427282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435692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</w:tr>
      <w:tr w:rsidR="00616A1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Kapitálové výdavky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267000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268550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295370</w:t>
            </w:r>
          </w:p>
        </w:tc>
      </w:tr>
      <w:tr w:rsidR="00616A1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616A1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Výdavky spolu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694262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695832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727062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727102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6A13" w:rsidRDefault="00C84E27">
            <w:pPr>
              <w:pStyle w:val="Normlny"/>
              <w:textAlignment w:val="auto"/>
            </w:pPr>
            <w:r>
              <w:rPr>
                <w:rStyle w:val="Predvolenpsmoodseku"/>
                <w:rFonts w:ascii="Arial" w:hAnsi="Arial" w:cs="Arial"/>
                <w:b/>
                <w:i/>
                <w:sz w:val="22"/>
                <w:szCs w:val="22"/>
              </w:rPr>
              <w:t>727102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16A13" w:rsidRDefault="00C84E27">
            <w:pPr>
              <w:pStyle w:val="Normlny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731102</w:t>
            </w:r>
          </w:p>
        </w:tc>
      </w:tr>
    </w:tbl>
    <w:p w:rsidR="00616A13" w:rsidRDefault="00616A13">
      <w:pPr>
        <w:pStyle w:val="Normlny"/>
        <w:jc w:val="both"/>
        <w:rPr>
          <w:rFonts w:ascii="Arial" w:hAnsi="Arial"/>
        </w:rPr>
      </w:pPr>
    </w:p>
    <w:p w:rsidR="00616A13" w:rsidRDefault="00C84E27">
      <w:pPr>
        <w:pStyle w:val="Normlny"/>
        <w:jc w:val="both"/>
        <w:rPr>
          <w:rFonts w:ascii="Arial" w:hAnsi="Arial"/>
        </w:rPr>
      </w:pPr>
      <w:r>
        <w:rPr>
          <w:rFonts w:ascii="Arial" w:hAnsi="Arial"/>
        </w:rPr>
        <w:t xml:space="preserve">Za prijatie </w:t>
      </w:r>
      <w:r>
        <w:rPr>
          <w:rFonts w:ascii="Arial" w:hAnsi="Arial"/>
        </w:rPr>
        <w:t xml:space="preserve">uznesenia hlasovali: Ing. Jankovič, Ing. Lipovský, Ing. </w:t>
      </w:r>
      <w:proofErr w:type="spellStart"/>
      <w:r>
        <w:rPr>
          <w:rFonts w:ascii="Arial" w:hAnsi="Arial"/>
        </w:rPr>
        <w:t>Radimák</w:t>
      </w:r>
      <w:proofErr w:type="spellEnd"/>
      <w:r>
        <w:rPr>
          <w:rFonts w:ascii="Arial" w:hAnsi="Arial"/>
        </w:rPr>
        <w:t xml:space="preserve">, Mgr. </w:t>
      </w:r>
      <w:proofErr w:type="spellStart"/>
      <w:r>
        <w:rPr>
          <w:rFonts w:ascii="Arial" w:hAnsi="Arial"/>
        </w:rPr>
        <w:t>Pekarová</w:t>
      </w:r>
      <w:proofErr w:type="spellEnd"/>
      <w:r>
        <w:rPr>
          <w:rFonts w:ascii="Arial" w:hAnsi="Arial"/>
        </w:rPr>
        <w:t>, Ing. Blaho</w:t>
      </w:r>
    </w:p>
    <w:p w:rsidR="00616A13" w:rsidRDefault="00616A13">
      <w:pPr>
        <w:pStyle w:val="Normlny"/>
        <w:ind w:left="3540" w:firstLine="708"/>
        <w:jc w:val="both"/>
        <w:rPr>
          <w:rFonts w:ascii="Arial" w:hAnsi="Arial"/>
        </w:rPr>
      </w:pPr>
    </w:p>
    <w:p w:rsidR="00616A13" w:rsidRDefault="00C84E27">
      <w:pPr>
        <w:pStyle w:val="Normlny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616A13" w:rsidRDefault="00616A13">
      <w:pPr>
        <w:pStyle w:val="Normlny"/>
        <w:jc w:val="both"/>
        <w:rPr>
          <w:rFonts w:ascii="Arial" w:hAnsi="Arial"/>
          <w:b/>
          <w:i/>
        </w:rPr>
      </w:pPr>
    </w:p>
    <w:p w:rsidR="00616A13" w:rsidRDefault="00616A13">
      <w:pPr>
        <w:pStyle w:val="Normlny"/>
        <w:jc w:val="both"/>
        <w:rPr>
          <w:rFonts w:ascii="Arial" w:hAnsi="Arial"/>
          <w:b/>
          <w:i/>
        </w:rPr>
      </w:pPr>
    </w:p>
    <w:p w:rsidR="00616A13" w:rsidRDefault="00616A13">
      <w:pPr>
        <w:pStyle w:val="Odsekzoznamu"/>
        <w:ind w:left="360"/>
        <w:jc w:val="both"/>
        <w:rPr>
          <w:rFonts w:ascii="Arial" w:hAnsi="Arial"/>
        </w:rPr>
      </w:pPr>
    </w:p>
    <w:p w:rsidR="00616A13" w:rsidRDefault="00616A13">
      <w:pPr>
        <w:pStyle w:val="Normlny"/>
        <w:jc w:val="both"/>
        <w:rPr>
          <w:rFonts w:ascii="Arial" w:hAnsi="Arial"/>
          <w:b/>
          <w:i/>
        </w:rPr>
      </w:pPr>
    </w:p>
    <w:sectPr w:rsidR="00616A13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65C7"/>
    <w:multiLevelType w:val="multilevel"/>
    <w:tmpl w:val="98989F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7B720521"/>
    <w:multiLevelType w:val="multilevel"/>
    <w:tmpl w:val="CC1001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A66DD1"/>
    <w:multiLevelType w:val="multilevel"/>
    <w:tmpl w:val="7096B2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3"/>
    <w:rsid w:val="00616A13"/>
    <w:rsid w:val="00C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5271-B24B-4AE4-BAB9-2094045B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shd w:val="clear" w:color="auto" w:fill="FFFFFF"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qFormat/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customStyle="1" w:styleId="Normlny">
    <w:name w:val="Normálny"/>
    <w:qFormat/>
    <w:pPr>
      <w:keepNext/>
      <w:shd w:val="clear" w:color="auto" w:fill="FFFFFF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dsekzoznamu">
    <w:name w:val="Odsek zoznamu"/>
    <w:basedOn w:val="Normlny"/>
    <w:qFormat/>
    <w:pPr>
      <w:ind w:left="720"/>
    </w:pPr>
  </w:style>
  <w:style w:type="paragraph" w:customStyle="1" w:styleId="TableContents">
    <w:name w:val="Table Contents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cp:lastPrinted>2015-02-20T09:51:00Z</cp:lastPrinted>
  <dcterms:created xsi:type="dcterms:W3CDTF">2016-07-03T06:23:00Z</dcterms:created>
  <dcterms:modified xsi:type="dcterms:W3CDTF">2016-07-03T06:23:00Z</dcterms:modified>
  <dc:language>en-US</dc:language>
</cp:coreProperties>
</file>