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27" w:rsidRPr="007E0DC4" w:rsidRDefault="00DA6A5D" w:rsidP="00DA6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DC4">
        <w:rPr>
          <w:rFonts w:ascii="Times New Roman" w:hAnsi="Times New Roman" w:cs="Times New Roman"/>
          <w:b/>
          <w:sz w:val="28"/>
          <w:szCs w:val="28"/>
        </w:rPr>
        <w:t>Dodatok č. 1 k</w:t>
      </w:r>
    </w:p>
    <w:p w:rsidR="00DA6A5D" w:rsidRPr="007E0DC4" w:rsidRDefault="00DA6A5D" w:rsidP="00DA6A5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7E0DC4">
        <w:rPr>
          <w:rFonts w:ascii="Times New Roman" w:eastAsia="Lucida Sans Unicode" w:hAnsi="Times New Roman" w:cs="Times New Roman"/>
          <w:b/>
          <w:bCs/>
          <w:sz w:val="28"/>
          <w:szCs w:val="28"/>
        </w:rPr>
        <w:t>Všeobecne záväznému nariadeniu obce Gáň</w:t>
      </w:r>
    </w:p>
    <w:p w:rsidR="00DA6A5D" w:rsidRPr="007E0DC4" w:rsidRDefault="00DA6A5D" w:rsidP="00DA6A5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7E0DC4">
        <w:rPr>
          <w:rFonts w:ascii="Times New Roman" w:eastAsia="Lucida Sans Unicode" w:hAnsi="Times New Roman" w:cs="Times New Roman"/>
          <w:b/>
          <w:bCs/>
          <w:sz w:val="28"/>
          <w:szCs w:val="28"/>
        </w:rPr>
        <w:t>č. 87/2017</w:t>
      </w:r>
    </w:p>
    <w:p w:rsidR="00DA6A5D" w:rsidRPr="007E0DC4" w:rsidRDefault="00DA6A5D" w:rsidP="00DA6A5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DA6A5D" w:rsidRPr="007E0DC4" w:rsidRDefault="00DA6A5D" w:rsidP="00DA6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7E0DC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 umiestňovaní volebných plagátov na verejných priestranstvách a o zverejňovaní volebnej propagácie prostredníctvom iných médií v čase volebnej kampane</w:t>
      </w:r>
    </w:p>
    <w:p w:rsidR="00DA6A5D" w:rsidRPr="007E0DC4" w:rsidRDefault="00DA6A5D" w:rsidP="00DA6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7E0DC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na území obce Gáň </w:t>
      </w:r>
    </w:p>
    <w:p w:rsidR="007E0DC4" w:rsidRPr="007E0DC4" w:rsidRDefault="007E0DC4" w:rsidP="007E0D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0DC4" w:rsidRPr="007E0DC4" w:rsidRDefault="007E0DC4" w:rsidP="007E0D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E0D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obce Gáň v zmysle § </w:t>
      </w:r>
      <w:smartTag w:uri="urn:schemas-microsoft-com:office:smarttags" w:element="metricconverter">
        <w:smartTagPr>
          <w:attr w:name="ProductID" w:val="6 a"/>
        </w:smartTagPr>
        <w:r w:rsidRPr="007E0DC4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6 a</w:t>
        </w:r>
      </w:smartTag>
      <w:r w:rsidRPr="007E0D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11 ods. 4, písm. g) zák. č. 369/1990 Zb. o obecnom zriadení v znení neskorších predpisov a v súlade s ustanovením §16 zákona č. 181/2014 </w:t>
      </w:r>
      <w:proofErr w:type="spellStart"/>
      <w:r w:rsidRPr="007E0DC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7E0D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volebnej kampani a o zmene a doplnení zákona č. 85/2005 </w:t>
      </w:r>
      <w:proofErr w:type="spellStart"/>
      <w:r w:rsidRPr="007E0DC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7E0D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politických stranách a politických hnutiach v znení neskorších predpisov,  </w:t>
      </w:r>
      <w:r w:rsidRPr="007E0DC4">
        <w:rPr>
          <w:rFonts w:ascii="Times New Roman" w:eastAsia="Lucida Sans Unicode" w:hAnsi="Times New Roman" w:cs="Times New Roman"/>
          <w:sz w:val="24"/>
          <w:szCs w:val="24"/>
        </w:rPr>
        <w:t xml:space="preserve">sa  uznieslo na tomto dodatku č. 1 k všeobecne záväznému nariadeniu: </w:t>
      </w:r>
    </w:p>
    <w:p w:rsidR="00DA6A5D" w:rsidRPr="007E0DC4" w:rsidRDefault="00DA6A5D">
      <w:pPr>
        <w:rPr>
          <w:rFonts w:ascii="Times New Roman" w:hAnsi="Times New Roman" w:cs="Times New Roman"/>
          <w:sz w:val="24"/>
          <w:szCs w:val="24"/>
        </w:rPr>
      </w:pPr>
    </w:p>
    <w:p w:rsidR="00DA6A5D" w:rsidRPr="007E0DC4" w:rsidRDefault="00DA6A5D">
      <w:pPr>
        <w:rPr>
          <w:rFonts w:ascii="Times New Roman" w:hAnsi="Times New Roman" w:cs="Times New Roman"/>
          <w:sz w:val="24"/>
          <w:szCs w:val="24"/>
        </w:rPr>
      </w:pPr>
      <w:r w:rsidRPr="007E0DC4">
        <w:rPr>
          <w:rFonts w:ascii="Times New Roman" w:hAnsi="Times New Roman" w:cs="Times New Roman"/>
          <w:sz w:val="24"/>
          <w:szCs w:val="24"/>
        </w:rPr>
        <w:t>Čl. 1 sa mení a bude znieť:</w:t>
      </w:r>
    </w:p>
    <w:p w:rsidR="00DA6A5D" w:rsidRPr="007E0DC4" w:rsidRDefault="001A33E1" w:rsidP="00DA6A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sk-SK"/>
        </w:rPr>
      </w:pPr>
      <w:r w:rsidRPr="007E0DC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sk-SK"/>
        </w:rPr>
        <w:t xml:space="preserve"> </w:t>
      </w:r>
      <w:r w:rsidR="00DA6A5D" w:rsidRPr="007E0DC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sk-SK"/>
        </w:rPr>
        <w:t>„Čl. 1</w:t>
      </w:r>
    </w:p>
    <w:p w:rsidR="00DA6A5D" w:rsidRPr="007E0DC4" w:rsidRDefault="00DA6A5D" w:rsidP="00DA6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E0D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Úvodné ustanovenie </w:t>
      </w:r>
    </w:p>
    <w:p w:rsidR="00DA6A5D" w:rsidRPr="007E0DC4" w:rsidRDefault="00DA6A5D" w:rsidP="00DA6A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0DC4">
        <w:rPr>
          <w:rFonts w:ascii="Times New Roman" w:eastAsia="Times New Roman" w:hAnsi="Times New Roman" w:cs="Times New Roman"/>
          <w:sz w:val="24"/>
          <w:szCs w:val="24"/>
          <w:lang w:eastAsia="sk-SK"/>
        </w:rPr>
        <w:t>Účelom tohto všeobecne záväzného nariadenia (ďalej len VZN) je vymedziť miesta (plagátové plochy) v obci Gáň na vylepovanie plagátov počas volebnej kampane pre voľby do Národnej rady SR, voľby do Európskeho parlamentu, voľby prezidenta Slovenskej republiky, voľby do orgánov samosprávnych krajov a voľby do orgánov samosprávy obcí.„</w:t>
      </w:r>
    </w:p>
    <w:p w:rsidR="00DA6A5D" w:rsidRPr="007E0DC4" w:rsidRDefault="00DA6A5D">
      <w:pPr>
        <w:rPr>
          <w:rFonts w:ascii="Times New Roman" w:hAnsi="Times New Roman" w:cs="Times New Roman"/>
          <w:sz w:val="24"/>
          <w:szCs w:val="24"/>
        </w:rPr>
      </w:pPr>
    </w:p>
    <w:p w:rsidR="00DA6A5D" w:rsidRPr="007E0DC4" w:rsidRDefault="00DA6A5D">
      <w:pPr>
        <w:rPr>
          <w:rFonts w:ascii="Times New Roman" w:hAnsi="Times New Roman" w:cs="Times New Roman"/>
          <w:sz w:val="24"/>
          <w:szCs w:val="24"/>
        </w:rPr>
      </w:pPr>
      <w:r w:rsidRPr="007E0DC4">
        <w:rPr>
          <w:rFonts w:ascii="Times New Roman" w:hAnsi="Times New Roman" w:cs="Times New Roman"/>
          <w:sz w:val="24"/>
          <w:szCs w:val="24"/>
        </w:rPr>
        <w:t xml:space="preserve">Čl. 3 ods. 4 sa </w:t>
      </w:r>
      <w:r w:rsidR="00C87AEA">
        <w:rPr>
          <w:rFonts w:ascii="Times New Roman" w:hAnsi="Times New Roman" w:cs="Times New Roman"/>
          <w:sz w:val="24"/>
          <w:szCs w:val="24"/>
        </w:rPr>
        <w:t>mení</w:t>
      </w:r>
      <w:r w:rsidRPr="007E0DC4">
        <w:rPr>
          <w:rFonts w:ascii="Times New Roman" w:hAnsi="Times New Roman" w:cs="Times New Roman"/>
          <w:sz w:val="24"/>
          <w:szCs w:val="24"/>
        </w:rPr>
        <w:t xml:space="preserve"> a bude znieť:</w:t>
      </w:r>
    </w:p>
    <w:p w:rsidR="00DA6A5D" w:rsidRPr="007E0DC4" w:rsidRDefault="00DA6A5D" w:rsidP="00DA6A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sk-SK"/>
        </w:rPr>
      </w:pPr>
      <w:r w:rsidRPr="007E0DC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sk-SK"/>
        </w:rPr>
        <w:t>„Čl. 3</w:t>
      </w:r>
    </w:p>
    <w:p w:rsidR="007E0DC4" w:rsidRPr="007E0DC4" w:rsidRDefault="007E0DC4" w:rsidP="00DA6A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sk-SK"/>
        </w:rPr>
      </w:pPr>
    </w:p>
    <w:p w:rsidR="00DA6A5D" w:rsidRPr="007E0DC4" w:rsidRDefault="001A33E1" w:rsidP="00D7581B">
      <w:pPr>
        <w:widowControl w:val="0"/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7E0DC4" w:rsidRPr="007E0D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DA6A5D" w:rsidRPr="007E0DC4">
        <w:rPr>
          <w:rFonts w:ascii="Times New Roman" w:eastAsia="Times New Roman" w:hAnsi="Times New Roman" w:cs="Times New Roman"/>
          <w:sz w:val="24"/>
          <w:szCs w:val="24"/>
          <w:lang w:eastAsia="sk-SK"/>
        </w:rPr>
        <w:t>Na miestach určených v ods.1 tohto článku budú pre kandidujúce subjekty vyhradené plochy v takej veľkosti a počte, aby bola zachovaná zásada rovnosti</w:t>
      </w:r>
      <w:r w:rsidR="007E0DC4" w:rsidRPr="007E0DC4">
        <w:rPr>
          <w:rFonts w:ascii="Times New Roman" w:eastAsia="Times New Roman" w:hAnsi="Times New Roman" w:cs="Times New Roman"/>
          <w:sz w:val="24"/>
          <w:szCs w:val="24"/>
          <w:lang w:eastAsia="sk-SK"/>
        </w:rPr>
        <w:t>, a to po zaregistrovaní kandidujúcich subjektov</w:t>
      </w:r>
      <w:r w:rsidR="00DA6A5D" w:rsidRPr="007E0DC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7E0DC4" w:rsidRPr="007E0D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Kandidujúce subjekty budú môcť umiestniť volebné plagáty len na číselne označenú plochu, ktorá mu bude obcou vyhradená. Vyhradená plocha slúžiaca na umiestňovanie volebných plagátov bude k dispozícii zaregistrovaným kandidujúcim subjektom až do skončenia volebnej kampane. Ak kandidujúci subjekt nevyužije svoje právo umiestnenia volebných plagátov na vyhradenej ploche, toto miesto zostáva prázdne. </w:t>
      </w:r>
      <w:r w:rsidR="00DA6A5D" w:rsidRPr="007E0D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Plocha vymedzená v ods. 1 sa poskytuje bezplatne.</w:t>
      </w:r>
      <w:r w:rsidR="007E0DC4" w:rsidRPr="007E0D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</w:p>
    <w:p w:rsidR="00DA6A5D" w:rsidRPr="007E0DC4" w:rsidRDefault="00DA6A5D">
      <w:pPr>
        <w:rPr>
          <w:rFonts w:ascii="Times New Roman" w:hAnsi="Times New Roman" w:cs="Times New Roman"/>
          <w:sz w:val="24"/>
          <w:szCs w:val="24"/>
        </w:rPr>
      </w:pPr>
      <w:r w:rsidRPr="007E0DC4">
        <w:rPr>
          <w:rFonts w:ascii="Times New Roman" w:hAnsi="Times New Roman" w:cs="Times New Roman"/>
          <w:sz w:val="24"/>
          <w:szCs w:val="24"/>
        </w:rPr>
        <w:t xml:space="preserve">Ostatné ustanovenia ostávajú bezo zmeny. </w:t>
      </w:r>
    </w:p>
    <w:p w:rsidR="007E0DC4" w:rsidRPr="007E0DC4" w:rsidRDefault="007E0DC4" w:rsidP="007E0DC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0D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Tento Dodatok č. 1 k Všeobecne záväznému nariadeniu obce Gáň č. 87/2017 bol schválený uznesením Obecného zastupiteľstva obce Gáň č. </w:t>
      </w:r>
      <w:r w:rsidR="00076402">
        <w:rPr>
          <w:rFonts w:ascii="Times New Roman" w:eastAsia="Times New Roman" w:hAnsi="Times New Roman" w:cs="Times New Roman"/>
          <w:sz w:val="24"/>
          <w:szCs w:val="24"/>
          <w:lang w:eastAsia="ar-SA"/>
        </w:rPr>
        <w:t>121/2021</w:t>
      </w:r>
      <w:r w:rsidRPr="007E0D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dňa </w:t>
      </w:r>
      <w:r w:rsidR="00076402">
        <w:rPr>
          <w:rFonts w:ascii="Times New Roman" w:eastAsia="Times New Roman" w:hAnsi="Times New Roman" w:cs="Times New Roman"/>
          <w:sz w:val="24"/>
          <w:szCs w:val="24"/>
          <w:lang w:eastAsia="ar-SA"/>
        </w:rPr>
        <w:t>10.6.2021.</w:t>
      </w:r>
    </w:p>
    <w:p w:rsidR="007E0DC4" w:rsidRPr="007E0DC4" w:rsidRDefault="007E0DC4" w:rsidP="007E0DC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0D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Dodatok č. 1  k Všeobecne záväznému nariadeniu č. 87/2017 nadobúda účinnosť 15. dňom od vyvesenia t.j. od </w:t>
      </w:r>
      <w:r w:rsidR="00076402">
        <w:rPr>
          <w:rFonts w:ascii="Times New Roman" w:eastAsia="Times New Roman" w:hAnsi="Times New Roman" w:cs="Times New Roman"/>
          <w:sz w:val="24"/>
          <w:szCs w:val="24"/>
          <w:lang w:eastAsia="ar-SA"/>
        </w:rPr>
        <w:t>30.6.2021.</w:t>
      </w:r>
      <w:bookmarkStart w:id="0" w:name="_GoBack"/>
      <w:bookmarkEnd w:id="0"/>
    </w:p>
    <w:p w:rsidR="007E0DC4" w:rsidRPr="007E0DC4" w:rsidRDefault="007E0DC4">
      <w:pPr>
        <w:rPr>
          <w:rFonts w:ascii="Times New Roman" w:hAnsi="Times New Roman" w:cs="Times New Roman"/>
          <w:sz w:val="24"/>
          <w:szCs w:val="24"/>
        </w:rPr>
      </w:pPr>
    </w:p>
    <w:p w:rsidR="007E0DC4" w:rsidRPr="007E0DC4" w:rsidRDefault="007E0DC4" w:rsidP="00D7581B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7E0DC4">
        <w:rPr>
          <w:rFonts w:ascii="Times New Roman" w:hAnsi="Times New Roman" w:cs="Times New Roman"/>
          <w:sz w:val="24"/>
          <w:szCs w:val="24"/>
        </w:rPr>
        <w:t>Mgr. Denisa Ivančíková</w:t>
      </w:r>
    </w:p>
    <w:p w:rsidR="007E0DC4" w:rsidRPr="007E0DC4" w:rsidRDefault="00D7581B" w:rsidP="00D7581B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0DC4" w:rsidRPr="007E0DC4">
        <w:rPr>
          <w:rFonts w:ascii="Times New Roman" w:hAnsi="Times New Roman" w:cs="Times New Roman"/>
          <w:sz w:val="24"/>
          <w:szCs w:val="24"/>
        </w:rPr>
        <w:t>tarostka obce</w:t>
      </w:r>
    </w:p>
    <w:sectPr w:rsidR="007E0DC4" w:rsidRPr="007E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2F" w:rsidRDefault="00D9632F" w:rsidP="007E0DC4">
      <w:pPr>
        <w:spacing w:after="0" w:line="240" w:lineRule="auto"/>
      </w:pPr>
      <w:r>
        <w:separator/>
      </w:r>
    </w:p>
  </w:endnote>
  <w:endnote w:type="continuationSeparator" w:id="0">
    <w:p w:rsidR="00D9632F" w:rsidRDefault="00D9632F" w:rsidP="007E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2F" w:rsidRDefault="00D9632F" w:rsidP="007E0DC4">
      <w:pPr>
        <w:spacing w:after="0" w:line="240" w:lineRule="auto"/>
      </w:pPr>
      <w:r>
        <w:separator/>
      </w:r>
    </w:p>
  </w:footnote>
  <w:footnote w:type="continuationSeparator" w:id="0">
    <w:p w:rsidR="00D9632F" w:rsidRDefault="00D9632F" w:rsidP="007E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664"/>
    <w:multiLevelType w:val="hybridMultilevel"/>
    <w:tmpl w:val="1BF4B9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5D"/>
    <w:rsid w:val="00076402"/>
    <w:rsid w:val="001A33E1"/>
    <w:rsid w:val="007E0DC4"/>
    <w:rsid w:val="00944027"/>
    <w:rsid w:val="00B6382F"/>
    <w:rsid w:val="00C87AEA"/>
    <w:rsid w:val="00D7581B"/>
    <w:rsid w:val="00D9632F"/>
    <w:rsid w:val="00D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E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0DC4"/>
  </w:style>
  <w:style w:type="paragraph" w:styleId="Pta">
    <w:name w:val="footer"/>
    <w:basedOn w:val="Normlny"/>
    <w:link w:val="PtaChar"/>
    <w:uiPriority w:val="99"/>
    <w:unhideWhenUsed/>
    <w:rsid w:val="007E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0DC4"/>
  </w:style>
  <w:style w:type="paragraph" w:styleId="Textbubliny">
    <w:name w:val="Balloon Text"/>
    <w:basedOn w:val="Normlny"/>
    <w:link w:val="TextbublinyChar"/>
    <w:uiPriority w:val="99"/>
    <w:semiHidden/>
    <w:unhideWhenUsed/>
    <w:rsid w:val="007E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0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E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0DC4"/>
  </w:style>
  <w:style w:type="paragraph" w:styleId="Pta">
    <w:name w:val="footer"/>
    <w:basedOn w:val="Normlny"/>
    <w:link w:val="PtaChar"/>
    <w:uiPriority w:val="99"/>
    <w:unhideWhenUsed/>
    <w:rsid w:val="007E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0DC4"/>
  </w:style>
  <w:style w:type="paragraph" w:styleId="Textbubliny">
    <w:name w:val="Balloon Text"/>
    <w:basedOn w:val="Normlny"/>
    <w:link w:val="TextbublinyChar"/>
    <w:uiPriority w:val="99"/>
    <w:semiHidden/>
    <w:unhideWhenUsed/>
    <w:rsid w:val="007E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0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2021-05-13T09:54:00Z</cp:lastPrinted>
  <dcterms:created xsi:type="dcterms:W3CDTF">2021-05-13T09:29:00Z</dcterms:created>
  <dcterms:modified xsi:type="dcterms:W3CDTF">2021-06-14T10:45:00Z</dcterms:modified>
</cp:coreProperties>
</file>